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2680" w14:paraId="4EF8BDCC" w14:textId="77777777" w:rsidTr="00555023">
        <w:tc>
          <w:tcPr>
            <w:tcW w:w="9240" w:type="dxa"/>
          </w:tcPr>
          <w:p w14:paraId="6CB3F632" w14:textId="636B9FCE" w:rsidR="002F2680" w:rsidRDefault="003017ED">
            <w:r>
              <w:rPr>
                <w:noProof/>
              </w:rPr>
              <w:drawing>
                <wp:inline distT="0" distB="0" distL="0" distR="0" wp14:anchorId="52FD004B" wp14:editId="450ECA17">
                  <wp:extent cx="5943600" cy="10972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DF7" w14:paraId="0353909A" w14:textId="77777777" w:rsidTr="00555023">
        <w:tc>
          <w:tcPr>
            <w:tcW w:w="9240" w:type="dxa"/>
          </w:tcPr>
          <w:p w14:paraId="57ADC77D" w14:textId="77777777" w:rsidR="007F024D" w:rsidRDefault="007F024D" w:rsidP="00C35E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179D120" w14:textId="77777777" w:rsidR="003017ED" w:rsidRDefault="003017ED" w:rsidP="00C35E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1B1CAC8" w14:textId="32DE9EAB" w:rsidR="00FF6DF7" w:rsidRPr="00C35E5F" w:rsidRDefault="001766A6" w:rsidP="00C35E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Ready? Tier One Pricing Extended for t</w:t>
            </w:r>
            <w:r w:rsidR="00FF6DF7" w:rsidRPr="00C35E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he </w:t>
            </w:r>
            <w:r w:rsidR="00715261"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  <w:r w:rsidR="00FF6DF7" w:rsidRPr="00C35E5F">
              <w:rPr>
                <w:rFonts w:ascii="Arial" w:hAnsi="Arial" w:cs="Arial"/>
                <w:b/>
                <w:bCs/>
                <w:sz w:val="32"/>
                <w:szCs w:val="32"/>
              </w:rPr>
              <w:t>ext HR Conference Cruise</w:t>
            </w:r>
            <w:r w:rsidR="00C35E5F" w:rsidRPr="00C35E5F">
              <w:rPr>
                <w:rFonts w:ascii="Arial" w:hAnsi="Arial" w:cs="Arial"/>
                <w:b/>
                <w:bCs/>
                <w:sz w:val="32"/>
                <w:szCs w:val="32"/>
              </w:rPr>
              <w:t>!</w:t>
            </w:r>
          </w:p>
          <w:p w14:paraId="11D71529" w14:textId="7CBD35FE" w:rsidR="00C35E5F" w:rsidRPr="00C35E5F" w:rsidRDefault="00C35E5F" w:rsidP="007F024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35E5F" w14:paraId="19570852" w14:textId="77777777" w:rsidTr="00555023">
        <w:tc>
          <w:tcPr>
            <w:tcW w:w="9240" w:type="dxa"/>
          </w:tcPr>
          <w:p w14:paraId="781CFD18" w14:textId="77777777" w:rsidR="001766A6" w:rsidRDefault="00176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have extended tier one r</w:t>
            </w:r>
            <w:r w:rsidR="00C35E5F" w:rsidRPr="00C35E5F">
              <w:rPr>
                <w:rFonts w:ascii="Arial" w:hAnsi="Arial" w:cs="Arial"/>
                <w:sz w:val="24"/>
                <w:szCs w:val="24"/>
              </w:rPr>
              <w:t>egistration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until February 15</w:t>
            </w:r>
            <w:r w:rsidRPr="001766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EA0D47F" w14:textId="77777777" w:rsidR="001766A6" w:rsidRDefault="001766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E0B05" w14:textId="2B72FC19" w:rsidR="00C35E5F" w:rsidRPr="00605D86" w:rsidRDefault="00176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 us for the M</w:t>
            </w:r>
            <w:r w:rsidR="00C35E5F" w:rsidRPr="00C35E5F">
              <w:rPr>
                <w:rFonts w:ascii="Arial" w:hAnsi="Arial" w:cs="Arial"/>
                <w:sz w:val="24"/>
                <w:szCs w:val="24"/>
              </w:rPr>
              <w:t xml:space="preserve">ay 21-26, 2022, HR Conference Cruise. We will depart from Port Cape Liberty (near the Newark, NJ Airport) for a five-night sailing on the </w:t>
            </w:r>
            <w:r w:rsidR="00C35E5F" w:rsidRPr="00C35E5F">
              <w:rPr>
                <w:rFonts w:ascii="Arial" w:hAnsi="Arial" w:cs="Arial"/>
                <w:i/>
                <w:iCs/>
                <w:sz w:val="24"/>
                <w:szCs w:val="24"/>
              </w:rPr>
              <w:t>Adventure of the Seas.</w:t>
            </w:r>
          </w:p>
          <w:p w14:paraId="0ACE9C49" w14:textId="1AC90CCD" w:rsidR="001766A6" w:rsidRDefault="00715261" w:rsidP="00234F2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thrilled to share with you an outstanding line up of speakers</w:t>
            </w:r>
            <w:r w:rsidR="00605D86">
              <w:rPr>
                <w:rFonts w:ascii="Arial" w:hAnsi="Arial" w:cs="Arial"/>
                <w:sz w:val="24"/>
                <w:szCs w:val="24"/>
              </w:rPr>
              <w:t xml:space="preserve">! </w:t>
            </w:r>
            <w:r>
              <w:rPr>
                <w:rFonts w:ascii="Arial" w:hAnsi="Arial" w:cs="Arial"/>
                <w:sz w:val="24"/>
                <w:szCs w:val="24"/>
              </w:rPr>
              <w:t xml:space="preserve">Our opening keynote speaker is Chuck Gallagher speaking on ethics. Joining Chuck </w:t>
            </w:r>
            <w:r w:rsidR="00605D86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Jill Kopanis, Ben Eubanks, Jim Smith, Karen Williams</w:t>
            </w:r>
            <w:r w:rsidR="000269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Mary Gormandy White</w:t>
            </w:r>
            <w:r w:rsidR="00605D8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1852614" w14:textId="4891574A" w:rsidR="00715261" w:rsidRDefault="00715261" w:rsidP="00234F2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Click </w:t>
            </w:r>
            <w:hyperlink r:id="rId6" w:history="1">
              <w:r w:rsidRPr="00605D86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for our complete schedule</w:t>
            </w:r>
            <w:r w:rsidR="00605D86">
              <w:rPr>
                <w:rFonts w:ascii="Arial" w:hAnsi="Arial" w:cs="Arial"/>
                <w:sz w:val="24"/>
                <w:szCs w:val="24"/>
              </w:rPr>
              <w:t xml:space="preserve"> and more information about each speaker.</w:t>
            </w:r>
          </w:p>
          <w:p w14:paraId="588119AA" w14:textId="3A295803" w:rsidR="00715261" w:rsidRDefault="00715261" w:rsidP="0071526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3A5601">
              <w:rPr>
                <w:rFonts w:ascii="Arial" w:eastAsia="Times New Roman" w:hAnsi="Arial" w:cs="Arial"/>
                <w:sz w:val="24"/>
                <w:szCs w:val="24"/>
              </w:rPr>
              <w:t xml:space="preserve">Earn up to fourteen recertification credits, network with other HR Professionals, learn from outstanding speakers - all on a unique conference venue.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New this year is the “Surf and Turf” series</w:t>
            </w:r>
            <w:r w:rsidR="00605D8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Earn four (4) recertification credits from our weekly webinar series leading up to the May sailing. Then, earn ten (10) additional recertification credits while on board!</w:t>
            </w:r>
          </w:p>
          <w:p w14:paraId="60ADD4FD" w14:textId="2E90EB14" w:rsidR="007F024D" w:rsidRDefault="00C35E5F" w:rsidP="007F024D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A5601">
              <w:rPr>
                <w:rFonts w:ascii="Arial" w:eastAsia="Times New Roman" w:hAnsi="Arial" w:cs="Arial"/>
                <w:sz w:val="24"/>
                <w:szCs w:val="24"/>
              </w:rPr>
              <w:t xml:space="preserve">Do not delay as the ship is on limited capacity! </w:t>
            </w:r>
          </w:p>
          <w:p w14:paraId="33661FD7" w14:textId="36D443A6" w:rsidR="00715261" w:rsidRPr="00715261" w:rsidRDefault="00715261" w:rsidP="00715261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2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FAQ: How does the HR Conference Cruise work?</w:t>
            </w:r>
          </w:p>
          <w:p w14:paraId="6FE047AE" w14:textId="417896C9" w:rsidR="00715261" w:rsidRPr="00715261" w:rsidRDefault="00715261" w:rsidP="0071526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15261">
              <w:rPr>
                <w:rFonts w:ascii="Arial" w:eastAsia="Times New Roman" w:hAnsi="Arial" w:cs="Arial"/>
                <w:sz w:val="24"/>
                <w:szCs w:val="24"/>
              </w:rPr>
              <w:t xml:space="preserve">BEFORE 2/28/22 - Visit </w:t>
            </w:r>
            <w:hyperlink r:id="rId7" w:history="1">
              <w:r w:rsidRPr="0002696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hrcruise.com</w:t>
              </w:r>
            </w:hyperlink>
            <w:r w:rsidRPr="00715261">
              <w:rPr>
                <w:rFonts w:ascii="Arial" w:eastAsia="Times New Roman" w:hAnsi="Arial" w:cs="Arial"/>
                <w:sz w:val="24"/>
                <w:szCs w:val="24"/>
              </w:rPr>
              <w:t xml:space="preserve"> to secure your spot with a $100 deposit.</w:t>
            </w:r>
          </w:p>
          <w:p w14:paraId="0A2AD07B" w14:textId="75126A41" w:rsidR="00715261" w:rsidRPr="00715261" w:rsidRDefault="00715261" w:rsidP="0071526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15261">
              <w:rPr>
                <w:rFonts w:ascii="Arial" w:eastAsia="Times New Roman" w:hAnsi="Arial" w:cs="Arial"/>
                <w:sz w:val="24"/>
                <w:szCs w:val="24"/>
              </w:rPr>
              <w:t>During the transaction we will ask you what kind of stateroom you wish to purchase.</w:t>
            </w:r>
          </w:p>
          <w:p w14:paraId="2A2C52E7" w14:textId="718A5AC1" w:rsidR="00715261" w:rsidRDefault="00605D86" w:rsidP="0071526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15261">
              <w:rPr>
                <w:rFonts w:ascii="Arial" w:eastAsia="Times New Roman" w:hAnsi="Arial" w:cs="Arial"/>
                <w:sz w:val="24"/>
                <w:szCs w:val="24"/>
              </w:rPr>
              <w:t>We will</w:t>
            </w:r>
            <w:r w:rsidR="00715261" w:rsidRPr="00715261">
              <w:rPr>
                <w:rFonts w:ascii="Arial" w:eastAsia="Times New Roman" w:hAnsi="Arial" w:cs="Arial"/>
                <w:sz w:val="24"/>
                <w:szCs w:val="24"/>
              </w:rPr>
              <w:t xml:space="preserve"> invoice you for the balance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based on your stateroom selection.</w:t>
            </w:r>
          </w:p>
          <w:p w14:paraId="326589FC" w14:textId="13792926" w:rsidR="00715261" w:rsidRPr="00715261" w:rsidRDefault="00715261" w:rsidP="0071526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15261">
              <w:rPr>
                <w:rFonts w:ascii="Arial" w:eastAsia="Times New Roman" w:hAnsi="Arial" w:cs="Arial"/>
                <w:sz w:val="24"/>
                <w:szCs w:val="24"/>
              </w:rPr>
              <w:t>Then, get ready for the FOUR pre-conference webinars beginning in April 2022.</w:t>
            </w:r>
          </w:p>
          <w:p w14:paraId="08971EB5" w14:textId="713C2444" w:rsidR="00715261" w:rsidRPr="00715261" w:rsidRDefault="00715261" w:rsidP="0071526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15261">
              <w:rPr>
                <w:rFonts w:ascii="Arial" w:eastAsia="Times New Roman" w:hAnsi="Arial" w:cs="Arial"/>
                <w:sz w:val="24"/>
                <w:szCs w:val="24"/>
              </w:rPr>
              <w:t>In May 2022 - set sail</w:t>
            </w:r>
            <w:r w:rsidR="00605D86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  <w:p w14:paraId="6A655B28" w14:textId="30A63DAF" w:rsidR="00715261" w:rsidRPr="003A5601" w:rsidRDefault="007F024D" w:rsidP="007F024D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A560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Register before </w:t>
            </w:r>
            <w:r w:rsidR="001766A6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February 15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, </w:t>
            </w:r>
            <w:r w:rsidR="00605D86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2022,</w:t>
            </w:r>
            <w:r w:rsidRPr="003A560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to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secure</w:t>
            </w:r>
            <w:r w:rsidRPr="003A560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your spot</w:t>
            </w:r>
            <w:r w:rsidR="00907C0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at our tier one pricing AND earn $100 in on board credit</w:t>
            </w:r>
            <w:r w:rsidRPr="003A560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!</w:t>
            </w:r>
          </w:p>
          <w:p w14:paraId="37AAD742" w14:textId="1EAD2C92" w:rsidR="00C35E5F" w:rsidRDefault="003017ED" w:rsidP="007F02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7F024D" w:rsidRPr="003A5601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hrcruise.com</w:t>
              </w:r>
            </w:hyperlink>
          </w:p>
          <w:p w14:paraId="051F3593" w14:textId="261E8000" w:rsidR="007F024D" w:rsidRDefault="007F024D" w:rsidP="007F024D">
            <w:pPr>
              <w:jc w:val="center"/>
            </w:pPr>
          </w:p>
        </w:tc>
      </w:tr>
      <w:tr w:rsidR="00DA70EA" w14:paraId="1396F0A8" w14:textId="77777777" w:rsidTr="00812168">
        <w:tc>
          <w:tcPr>
            <w:tcW w:w="9240" w:type="dxa"/>
          </w:tcPr>
          <w:p w14:paraId="423D2C8B" w14:textId="77777777" w:rsidR="00DA70EA" w:rsidRDefault="00DA70EA">
            <w:r>
              <w:t>Questions? Contact:</w:t>
            </w:r>
          </w:p>
          <w:p w14:paraId="3FE2B68C" w14:textId="783FE3D1" w:rsidR="00DA70EA" w:rsidRDefault="00DA70EA">
            <w:r>
              <w:br/>
              <w:t xml:space="preserve">Ned Hirt, Past Director, NYS SHRM - </w:t>
            </w:r>
            <w:hyperlink r:id="rId9" w:history="1">
              <w:r w:rsidRPr="00C67B0E">
                <w:rPr>
                  <w:rStyle w:val="Hyperlink"/>
                </w:rPr>
                <w:t>nedhirt@gmail.com</w:t>
              </w:r>
            </w:hyperlink>
          </w:p>
          <w:p w14:paraId="778201D5" w14:textId="77777777" w:rsidR="00DA70EA" w:rsidRDefault="00DA70EA"/>
          <w:p w14:paraId="7C7AE13D" w14:textId="778B468D" w:rsidR="00DA70EA" w:rsidRDefault="00DA70EA" w:rsidP="00DA70EA">
            <w:r>
              <w:t xml:space="preserve">Mike Medoro, Aspect Marketing - </w:t>
            </w:r>
            <w:hyperlink r:id="rId10" w:history="1">
              <w:r w:rsidRPr="00C67B0E">
                <w:rPr>
                  <w:rStyle w:val="Hyperlink"/>
                </w:rPr>
                <w:t>mgmedoro@aspect-marketing.com</w:t>
              </w:r>
            </w:hyperlink>
          </w:p>
          <w:p w14:paraId="469D1762" w14:textId="00F2C4F7" w:rsidR="00DA70EA" w:rsidRDefault="00DA70EA" w:rsidP="00DA70EA"/>
        </w:tc>
      </w:tr>
      <w:tr w:rsidR="00DA70EA" w14:paraId="49520ADC" w14:textId="77777777" w:rsidTr="00F167FC">
        <w:tc>
          <w:tcPr>
            <w:tcW w:w="9240" w:type="dxa"/>
          </w:tcPr>
          <w:p w14:paraId="7A19C2C5" w14:textId="77777777" w:rsidR="00DA70EA" w:rsidRDefault="00DA70EA"/>
        </w:tc>
      </w:tr>
      <w:tr w:rsidR="00555023" w14:paraId="21B8E5A9" w14:textId="77777777" w:rsidTr="00555023">
        <w:tc>
          <w:tcPr>
            <w:tcW w:w="9240" w:type="dxa"/>
          </w:tcPr>
          <w:p w14:paraId="0042E787" w14:textId="5F224800" w:rsidR="00555023" w:rsidRDefault="00555023"/>
        </w:tc>
      </w:tr>
    </w:tbl>
    <w:p w14:paraId="2DA80749" w14:textId="77777777" w:rsidR="00496D3C" w:rsidRDefault="00496D3C"/>
    <w:sectPr w:rsidR="00496D3C" w:rsidSect="006E03B2">
      <w:pgSz w:w="12240" w:h="20160" w:code="5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63E"/>
    <w:multiLevelType w:val="hybridMultilevel"/>
    <w:tmpl w:val="2C46F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C0213E"/>
    <w:multiLevelType w:val="hybridMultilevel"/>
    <w:tmpl w:val="097A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277F"/>
    <w:multiLevelType w:val="hybridMultilevel"/>
    <w:tmpl w:val="E886E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A32F7"/>
    <w:multiLevelType w:val="hybridMultilevel"/>
    <w:tmpl w:val="BED2EE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80"/>
    <w:rsid w:val="00026965"/>
    <w:rsid w:val="001766A6"/>
    <w:rsid w:val="00234F2F"/>
    <w:rsid w:val="002F2680"/>
    <w:rsid w:val="003017ED"/>
    <w:rsid w:val="00496D3C"/>
    <w:rsid w:val="00555023"/>
    <w:rsid w:val="00605D86"/>
    <w:rsid w:val="006E03B2"/>
    <w:rsid w:val="00715261"/>
    <w:rsid w:val="007F024D"/>
    <w:rsid w:val="00907C04"/>
    <w:rsid w:val="009469C6"/>
    <w:rsid w:val="00A01A6F"/>
    <w:rsid w:val="00B14EBA"/>
    <w:rsid w:val="00B23D2B"/>
    <w:rsid w:val="00C35E5F"/>
    <w:rsid w:val="00DA70EA"/>
    <w:rsid w:val="00E666EF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B406"/>
  <w15:chartTrackingRefBased/>
  <w15:docId w15:val="{BED8FE55-F08C-4674-9AFF-298BC459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2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5D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6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rui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cruis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cruise.com/2022/Cruise2/schedule.cf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gmedoro@aspect-marke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dhi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Medoro</dc:creator>
  <cp:keywords/>
  <dc:description/>
  <cp:lastModifiedBy>Ned Hirt</cp:lastModifiedBy>
  <cp:revision>2</cp:revision>
  <cp:lastPrinted>2021-11-24T18:48:00Z</cp:lastPrinted>
  <dcterms:created xsi:type="dcterms:W3CDTF">2022-02-04T14:44:00Z</dcterms:created>
  <dcterms:modified xsi:type="dcterms:W3CDTF">2022-02-04T14:44:00Z</dcterms:modified>
</cp:coreProperties>
</file>